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29" w:rsidRPr="008A7175" w:rsidRDefault="00550829" w:rsidP="00550829">
      <w:pPr>
        <w:spacing w:before="60" w:line="480" w:lineRule="auto"/>
        <w:jc w:val="both"/>
        <w:outlineLvl w:val="0"/>
        <w:rPr>
          <w:rFonts w:asciiTheme="majorHAnsi" w:hAnsiTheme="majorHAnsi"/>
          <w:b/>
          <w:color w:val="000000"/>
        </w:rPr>
      </w:pPr>
      <w:r w:rsidRPr="008A7175">
        <w:rPr>
          <w:rFonts w:asciiTheme="majorHAnsi" w:hAnsiTheme="majorHAnsi"/>
          <w:b/>
          <w:color w:val="000000"/>
          <w:highlight w:val="lightGray"/>
        </w:rPr>
        <w:t>Case Report:</w:t>
      </w:r>
      <w:r w:rsidRPr="008A7175">
        <w:rPr>
          <w:rFonts w:asciiTheme="majorHAnsi" w:hAnsiTheme="majorHAnsi"/>
          <w:b/>
          <w:color w:val="000000"/>
        </w:rPr>
        <w:t xml:space="preserve"> </w:t>
      </w:r>
    </w:p>
    <w:p w:rsidR="00550829" w:rsidRPr="008A7175" w:rsidRDefault="00550829" w:rsidP="00550829">
      <w:pPr>
        <w:spacing w:before="60" w:line="480" w:lineRule="auto"/>
        <w:jc w:val="both"/>
        <w:outlineLvl w:val="0"/>
        <w:rPr>
          <w:rFonts w:asciiTheme="majorHAnsi" w:hAnsiTheme="majorHAnsi"/>
          <w:b/>
          <w:color w:val="1F497D" w:themeColor="text2"/>
          <w:sz w:val="28"/>
          <w:szCs w:val="28"/>
        </w:rPr>
      </w:pPr>
      <w:r w:rsidRPr="008A7175">
        <w:rPr>
          <w:rFonts w:asciiTheme="majorHAnsi" w:hAnsiTheme="majorHAnsi"/>
          <w:b/>
          <w:color w:val="1F497D" w:themeColor="text2"/>
          <w:sz w:val="28"/>
          <w:szCs w:val="28"/>
        </w:rPr>
        <w:t>Mesenchymal chondrosarcoma of maxilla- a rare case report</w:t>
      </w:r>
    </w:p>
    <w:p w:rsidR="00550829" w:rsidRPr="008A7175" w:rsidRDefault="00550829" w:rsidP="00550829">
      <w:pPr>
        <w:spacing w:before="60" w:line="360" w:lineRule="auto"/>
        <w:rPr>
          <w:rFonts w:asciiTheme="majorHAnsi" w:hAnsiTheme="majorHAnsi"/>
          <w:b/>
          <w:color w:val="000000"/>
          <w:sz w:val="22"/>
          <w:szCs w:val="22"/>
        </w:rPr>
      </w:pPr>
      <w:r w:rsidRPr="008A7175">
        <w:rPr>
          <w:rFonts w:asciiTheme="majorHAnsi" w:hAnsiTheme="majorHAnsi"/>
          <w:b/>
          <w:color w:val="000000"/>
          <w:sz w:val="22"/>
          <w:szCs w:val="22"/>
        </w:rPr>
        <w:t>Neelima Tirumalasetti,</w:t>
      </w:r>
      <w:r>
        <w:rPr>
          <w:rFonts w:asciiTheme="majorHAnsi" w:hAnsiTheme="majorHAnsi"/>
          <w:b/>
          <w:color w:val="000000"/>
          <w:sz w:val="22"/>
          <w:szCs w:val="22"/>
        </w:rPr>
        <w:t xml:space="preserve"> </w:t>
      </w:r>
      <w:r w:rsidRPr="008A7175">
        <w:rPr>
          <w:rFonts w:asciiTheme="majorHAnsi" w:hAnsiTheme="majorHAnsi"/>
          <w:b/>
          <w:color w:val="000000"/>
          <w:sz w:val="22"/>
          <w:szCs w:val="22"/>
        </w:rPr>
        <w:t>Sharmila Dhulipalla</w:t>
      </w:r>
    </w:p>
    <w:p w:rsidR="00550829" w:rsidRDefault="00550829" w:rsidP="00550829">
      <w:pPr>
        <w:spacing w:before="60" w:line="360" w:lineRule="auto"/>
        <w:outlineLvl w:val="0"/>
        <w:rPr>
          <w:rFonts w:asciiTheme="majorHAnsi" w:hAnsiTheme="majorHAnsi"/>
          <w:noProof/>
          <w:color w:val="000000"/>
          <w:sz w:val="18"/>
          <w:szCs w:val="18"/>
        </w:rPr>
      </w:pPr>
      <w:r w:rsidRPr="008A7175">
        <w:rPr>
          <w:rFonts w:asciiTheme="majorHAnsi" w:hAnsiTheme="majorHAnsi"/>
          <w:b/>
          <w:noProof/>
          <w:color w:val="000000"/>
          <w:sz w:val="18"/>
          <w:szCs w:val="18"/>
        </w:rPr>
        <w:t>Department(s) and institution(s)</w:t>
      </w:r>
      <w:r w:rsidRPr="008A7175">
        <w:rPr>
          <w:rFonts w:asciiTheme="majorHAnsi" w:hAnsiTheme="majorHAnsi"/>
          <w:noProof/>
          <w:color w:val="000000"/>
          <w:sz w:val="18"/>
          <w:szCs w:val="18"/>
        </w:rPr>
        <w:t xml:space="preserve"> : </w:t>
      </w:r>
    </w:p>
    <w:p w:rsidR="00550829" w:rsidRPr="008A7175" w:rsidRDefault="00550829" w:rsidP="00550829">
      <w:pPr>
        <w:spacing w:before="60" w:line="360" w:lineRule="auto"/>
        <w:outlineLvl w:val="0"/>
        <w:rPr>
          <w:rFonts w:asciiTheme="majorHAnsi" w:hAnsiTheme="majorHAnsi"/>
          <w:noProof/>
          <w:color w:val="000000"/>
          <w:sz w:val="18"/>
          <w:szCs w:val="18"/>
        </w:rPr>
      </w:pPr>
      <w:r w:rsidRPr="008A7175">
        <w:rPr>
          <w:rFonts w:asciiTheme="majorHAnsi" w:hAnsiTheme="majorHAnsi"/>
          <w:noProof/>
          <w:color w:val="000000"/>
          <w:sz w:val="18"/>
          <w:szCs w:val="18"/>
        </w:rPr>
        <w:t>Departments of Pathology and ENT, Katuri Medical Colleg  and hospital, Guntur , India</w:t>
      </w:r>
    </w:p>
    <w:p w:rsidR="00550829" w:rsidRDefault="00550829" w:rsidP="00550829">
      <w:pPr>
        <w:pBdr>
          <w:bottom w:val="single" w:sz="6" w:space="1" w:color="auto"/>
        </w:pBdr>
        <w:spacing w:before="60" w:line="360" w:lineRule="auto"/>
        <w:outlineLvl w:val="0"/>
        <w:rPr>
          <w:rFonts w:asciiTheme="majorHAnsi" w:hAnsiTheme="majorHAnsi"/>
          <w:color w:val="000000"/>
          <w:sz w:val="18"/>
          <w:szCs w:val="18"/>
        </w:rPr>
      </w:pPr>
      <w:r w:rsidRPr="008A7175">
        <w:rPr>
          <w:rFonts w:asciiTheme="majorHAnsi" w:hAnsiTheme="majorHAnsi"/>
          <w:b/>
          <w:color w:val="000000"/>
          <w:sz w:val="18"/>
          <w:szCs w:val="18"/>
        </w:rPr>
        <w:t>Corresponding Author</w:t>
      </w:r>
      <w:r w:rsidRPr="008A7175">
        <w:rPr>
          <w:rFonts w:asciiTheme="majorHAnsi" w:hAnsiTheme="majorHAnsi"/>
          <w:color w:val="000000"/>
          <w:sz w:val="18"/>
          <w:szCs w:val="18"/>
        </w:rPr>
        <w:t>: Dr.Neelima Tirumalasetti</w:t>
      </w:r>
    </w:p>
    <w:p w:rsidR="00550829" w:rsidRDefault="00550829" w:rsidP="00550829">
      <w:pPr>
        <w:spacing w:line="360" w:lineRule="auto"/>
        <w:jc w:val="both"/>
        <w:outlineLvl w:val="0"/>
        <w:rPr>
          <w:rFonts w:asciiTheme="majorHAnsi" w:hAnsiTheme="majorHAnsi"/>
          <w:noProof/>
          <w:color w:val="000000"/>
          <w:sz w:val="18"/>
          <w:szCs w:val="18"/>
        </w:rPr>
      </w:pPr>
    </w:p>
    <w:p w:rsidR="00550829" w:rsidRPr="008A7175" w:rsidRDefault="00550829" w:rsidP="00550829">
      <w:pPr>
        <w:spacing w:line="360" w:lineRule="auto"/>
        <w:jc w:val="both"/>
        <w:outlineLvl w:val="0"/>
        <w:rPr>
          <w:b/>
          <w:noProof/>
          <w:color w:val="000000"/>
          <w:sz w:val="18"/>
          <w:szCs w:val="18"/>
          <w:lang w:val="en-US"/>
        </w:rPr>
      </w:pPr>
      <w:r w:rsidRPr="008A7175">
        <w:rPr>
          <w:b/>
          <w:noProof/>
          <w:color w:val="000000"/>
          <w:sz w:val="18"/>
          <w:szCs w:val="18"/>
          <w:lang w:val="en-US"/>
        </w:rPr>
        <w:t>Abstract:</w:t>
      </w:r>
    </w:p>
    <w:p w:rsidR="00550829" w:rsidRPr="008A7175" w:rsidRDefault="00550829" w:rsidP="00550829">
      <w:pPr>
        <w:pStyle w:val="Default"/>
        <w:spacing w:line="360" w:lineRule="auto"/>
        <w:jc w:val="both"/>
        <w:rPr>
          <w:sz w:val="18"/>
          <w:szCs w:val="18"/>
        </w:rPr>
      </w:pPr>
      <w:r w:rsidRPr="008A7175">
        <w:rPr>
          <w:noProof/>
          <w:sz w:val="18"/>
          <w:szCs w:val="18"/>
        </w:rPr>
        <w:t>Mesenchymal chondrosarcoma(MC) is a rare histological variant of chondrosarcoma(CS) that can arise from both bone and soft tissue.</w:t>
      </w:r>
      <w:r w:rsidRPr="008A7175">
        <w:rPr>
          <w:sz w:val="18"/>
          <w:szCs w:val="18"/>
        </w:rPr>
        <w:t xml:space="preserve">  </w:t>
      </w:r>
      <w:r w:rsidRPr="008A7175">
        <w:rPr>
          <w:rStyle w:val="A4"/>
          <w:sz w:val="18"/>
          <w:szCs w:val="18"/>
        </w:rPr>
        <w:t>It is usually seen in younger age group compared to conventional CS.</w:t>
      </w:r>
      <w:r w:rsidRPr="008A7175">
        <w:rPr>
          <w:noProof/>
          <w:sz w:val="18"/>
          <w:szCs w:val="18"/>
        </w:rPr>
        <w:t xml:space="preserve"> </w:t>
      </w:r>
      <w:r w:rsidRPr="008A7175">
        <w:rPr>
          <w:sz w:val="18"/>
          <w:szCs w:val="18"/>
        </w:rPr>
        <w:t>MC reveals unusual clinical behavior, characteristic histopathological features, and poor prognosis with late recurrences. This report describes a unique case of MC in a 52year old female who presented with swelling and pain over left side of the face. CT scan showed an expansile lytic lesion in the left maxillary sinus. Incisional biopsy confirmed the diagnosis of maxillary MC. The patient underwent left total maxillectomy with postoperative chemo and radiotherapy.</w:t>
      </w:r>
    </w:p>
    <w:p w:rsidR="00550829" w:rsidRDefault="00550829" w:rsidP="00550829">
      <w:pPr>
        <w:pStyle w:val="Default"/>
        <w:pBdr>
          <w:bottom w:val="single" w:sz="6" w:space="1" w:color="auto"/>
        </w:pBdr>
        <w:spacing w:line="360" w:lineRule="auto"/>
        <w:jc w:val="both"/>
        <w:rPr>
          <w:sz w:val="18"/>
          <w:szCs w:val="18"/>
        </w:rPr>
      </w:pPr>
      <w:r w:rsidRPr="008A7175">
        <w:rPr>
          <w:b/>
          <w:sz w:val="18"/>
          <w:szCs w:val="18"/>
        </w:rPr>
        <w:t>Key-words</w:t>
      </w:r>
      <w:r w:rsidRPr="008A7175">
        <w:rPr>
          <w:sz w:val="18"/>
          <w:szCs w:val="18"/>
        </w:rPr>
        <w:t>: Chondrosarcoma, Maxilla, Mesenchymal chondrosarcoma</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8E" w:rsidRDefault="00E2038E" w:rsidP="00550829">
      <w:r>
        <w:separator/>
      </w:r>
    </w:p>
  </w:endnote>
  <w:endnote w:type="continuationSeparator" w:id="1">
    <w:p w:rsidR="00E2038E" w:rsidRDefault="00E2038E" w:rsidP="00550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8E" w:rsidRDefault="00E2038E" w:rsidP="00550829">
      <w:r>
        <w:separator/>
      </w:r>
    </w:p>
  </w:footnote>
  <w:footnote w:type="continuationSeparator" w:id="1">
    <w:p w:rsidR="00E2038E" w:rsidRDefault="00E2038E" w:rsidP="00550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29" w:rsidRPr="00C447BC" w:rsidRDefault="00550829" w:rsidP="00550829">
    <w:pPr>
      <w:pStyle w:val="Header"/>
      <w:jc w:val="center"/>
      <w:rPr>
        <w:rFonts w:eastAsia="Calibri"/>
      </w:rPr>
    </w:pPr>
    <w:r w:rsidRPr="00C447BC">
      <w:rPr>
        <w:rFonts w:eastAsia="Calibri"/>
        <w:sz w:val="20"/>
      </w:rPr>
      <w:t>Indian Journal of Basic and Applied Medical Research; June 20</w:t>
    </w:r>
    <w:r>
      <w:rPr>
        <w:sz w:val="20"/>
      </w:rPr>
      <w:t>14: Vol.-3, Issue- 3, P. 344-347</w:t>
    </w:r>
  </w:p>
  <w:p w:rsidR="00550829" w:rsidRDefault="00550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829"/>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829"/>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5C"/>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38E"/>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8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A4"/>
    <w:uiPriority w:val="99"/>
    <w:rsid w:val="00550829"/>
    <w:rPr>
      <w:color w:val="000000"/>
      <w:sz w:val="20"/>
      <w:szCs w:val="20"/>
    </w:rPr>
  </w:style>
  <w:style w:type="paragraph" w:styleId="Header">
    <w:name w:val="header"/>
    <w:aliases w:val=" Char"/>
    <w:basedOn w:val="Normal"/>
    <w:link w:val="HeaderChar"/>
    <w:uiPriority w:val="99"/>
    <w:unhideWhenUsed/>
    <w:rsid w:val="00550829"/>
    <w:pPr>
      <w:tabs>
        <w:tab w:val="center" w:pos="4680"/>
        <w:tab w:val="right" w:pos="9360"/>
      </w:tabs>
    </w:pPr>
  </w:style>
  <w:style w:type="character" w:customStyle="1" w:styleId="HeaderChar">
    <w:name w:val="Header Char"/>
    <w:aliases w:val=" Char Char"/>
    <w:basedOn w:val="DefaultParagraphFont"/>
    <w:link w:val="Header"/>
    <w:uiPriority w:val="99"/>
    <w:rsid w:val="00550829"/>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50829"/>
    <w:pPr>
      <w:tabs>
        <w:tab w:val="center" w:pos="4680"/>
        <w:tab w:val="right" w:pos="9360"/>
      </w:tabs>
    </w:pPr>
  </w:style>
  <w:style w:type="character" w:customStyle="1" w:styleId="FooterChar">
    <w:name w:val="Footer Char"/>
    <w:basedOn w:val="DefaultParagraphFont"/>
    <w:link w:val="Footer"/>
    <w:uiPriority w:val="99"/>
    <w:semiHidden/>
    <w:rsid w:val="0055082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2014-06-24T17:00:00Z</dcterms:created>
  <dcterms:modified xsi:type="dcterms:W3CDTF">2014-06-24T17:01:00Z</dcterms:modified>
</cp:coreProperties>
</file>